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南通市海门区住房建设服务中心</w:t>
      </w:r>
    </w:p>
    <w:p>
      <w:pPr>
        <w:spacing w:line="560" w:lineRule="exact"/>
        <w:contextualSpacing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年度政府信息公开工作年度报告</w:t>
      </w:r>
    </w:p>
    <w:p>
      <w:pPr>
        <w:spacing w:line="560" w:lineRule="exact"/>
        <w:contextualSpacing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>总体情况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2023年，区住房建设服务中心认真贯彻落实《中华人民共和国政府信息公开条例》和区政府有关文件的精神和要求，立足房屋征收工作职能，坚持围绕中心、服务大局，扎实有序地推进信息公开工作。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一是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完善工作制度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不断健全和完善信息公开的相关制度，完善本部门信息公开指南、主动公开和依申请公开制度，完善信息公开审核制度，健全政府信息公开工作检查制度，为政府信息公开夯实基础。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二是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加强工作保障。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加强对信息公开工作的组织领导，健全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中心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信息公开工作组织机构，强化以主要领导主抓、以各科室负责人具体抓的政府信息公开的领导机制，完善以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法规科（综合科）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为主、其他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科室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分工负责的政务公开工作机制，形成工作合力。定期对政府信息公开的时间是否及时、程序是否符合规定、制度是否落实到位等进行检查，保障信息公开工作落实到位。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三是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完善信息公开审核机制。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严格按照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信息发布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初审、专审、复审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三级审核程序把好过程审核关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对于政府信息，哪些应主动公开，哪些依申请公开，哪些免于公开，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区住房建设服务中心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严格按照国家有关保密的规定，予以严格的审核界定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，确保政府网站内容保障工作不出现泄密事件。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四是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落实工作举措。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根据政府信息公开指南，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不断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细化工作举措，认真收集、整理需公开的各类信息，并按照统一要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编制本部门政务公开的目录和内容，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保障政府信息公开工作依法、及时、准确、有序地开展。2023年，南通市海门区住房建设服务中心共发布信息公开类信息31条。其中，部门简介4条、政策文件3条、公告公示5条、规划计划2条、部门预决算1条、政府采购10条、重点工作和民生实事4条、人事信息1条、年度报告1条，</w:t>
      </w:r>
      <w:r>
        <w:rPr>
          <w:rFonts w:hint="eastAsia" w:ascii="仿宋_GB2312" w:hAnsi="Tahoma" w:eastAsia="仿宋_GB2312" w:cstheme="minorBidi"/>
          <w:color w:val="000000" w:themeColor="text1"/>
          <w:kern w:val="2"/>
          <w:sz w:val="32"/>
          <w:szCs w:val="22"/>
          <w:lang w:val="en-US" w:eastAsia="zh-CN"/>
          <w14:textFill>
            <w14:solidFill>
              <w14:schemeClr w14:val="tx1"/>
            </w14:solidFill>
          </w14:textFill>
        </w:rPr>
        <w:t>办理市长信箱12件，依申请公开8件，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切实保障人民群众的知情权、参与权和监督权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>二、主动公开政府信息情况</w:t>
      </w:r>
    </w:p>
    <w:tbl>
      <w:tblPr>
        <w:tblStyle w:val="3"/>
        <w:tblW w:w="81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1477"/>
        <w:gridCol w:w="16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制发件数</w:t>
            </w:r>
          </w:p>
        </w:tc>
        <w:tc>
          <w:tcPr>
            <w:tcW w:w="14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废止件数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行政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502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本年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502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502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502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502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5027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5027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>三、收到和处理政府信息公开申请情况</w:t>
      </w:r>
    </w:p>
    <w:tbl>
      <w:tblPr>
        <w:tblStyle w:val="3"/>
        <w:tblW w:w="93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816"/>
        <w:gridCol w:w="2271"/>
        <w:gridCol w:w="676"/>
        <w:gridCol w:w="827"/>
        <w:gridCol w:w="828"/>
        <w:gridCol w:w="828"/>
        <w:gridCol w:w="828"/>
        <w:gridCol w:w="828"/>
        <w:gridCol w:w="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3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64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67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13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82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67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商业 企业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科研 机构</w:t>
            </w:r>
          </w:p>
        </w:tc>
        <w:tc>
          <w:tcPr>
            <w:tcW w:w="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82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3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楷体" w:eastAsia="楷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楷体" w:eastAsia="楷体" w:cs="宋体"/>
                <w:kern w:val="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楷体" w:eastAsia="楷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楷体" w:eastAsia="楷体" w:cs="宋体"/>
                <w:kern w:val="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楷体" w:eastAsia="楷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  <w:lang w:val="en-US" w:eastAsia="zh-CN"/>
              </w:rPr>
              <w:t>3.其他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  <w:jc w:val="center"/>
        </w:trPr>
        <w:tc>
          <w:tcPr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3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eastAsia="楷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>四、政府信息公开行政复议、行政诉讼情况</w:t>
      </w:r>
    </w:p>
    <w:tbl>
      <w:tblPr>
        <w:tblStyle w:val="3"/>
        <w:tblW w:w="98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5"/>
        <w:gridCol w:w="655"/>
        <w:gridCol w:w="655"/>
        <w:gridCol w:w="655"/>
        <w:gridCol w:w="714"/>
        <w:gridCol w:w="596"/>
        <w:gridCol w:w="656"/>
        <w:gridCol w:w="656"/>
        <w:gridCol w:w="656"/>
        <w:gridCol w:w="657"/>
        <w:gridCol w:w="656"/>
        <w:gridCol w:w="656"/>
        <w:gridCol w:w="656"/>
        <w:gridCol w:w="657"/>
        <w:gridCol w:w="6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333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505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65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5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5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5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22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8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  <w:jc w:val="center"/>
        </w:trPr>
        <w:tc>
          <w:tcPr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65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</w:pPr>
          </w:p>
        </w:tc>
        <w:tc>
          <w:tcPr>
            <w:tcW w:w="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6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  </w:t>
            </w: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2023年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区住房建设服务中心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政府信息公开工作稳步推进，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但也存在一些不足之处。主要是工作动态类的政务信息的主动性和时效性有待加强，内容还需进一步丰富和发掘；公开的形式和途径也不够丰富。下阶段，中心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将认真贯彻落实上级决策部署，积极探索新路径新方法，进一步加强组织协调、指导推进、监督检查等各项工作，全力推动政府信息公开标准化、规范化运作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南通市海门区住房建设服务中心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年1月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211E80"/>
    <w:multiLevelType w:val="singleLevel"/>
    <w:tmpl w:val="27211E8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zZjA0ZGQ2M2EyNzQ4YWM0MzUxZTc1YzdhNmUyZDAifQ=="/>
  </w:docVars>
  <w:rsids>
    <w:rsidRoot w:val="2AE61FA9"/>
    <w:rsid w:val="00CC653F"/>
    <w:rsid w:val="2042704D"/>
    <w:rsid w:val="21774C7C"/>
    <w:rsid w:val="225C2FF1"/>
    <w:rsid w:val="257571F9"/>
    <w:rsid w:val="26693652"/>
    <w:rsid w:val="268C6E2B"/>
    <w:rsid w:val="2AE61FA9"/>
    <w:rsid w:val="2C4C0C14"/>
    <w:rsid w:val="32F967BD"/>
    <w:rsid w:val="37EE09B5"/>
    <w:rsid w:val="389B6CAF"/>
    <w:rsid w:val="47DF0A96"/>
    <w:rsid w:val="48AE6D76"/>
    <w:rsid w:val="567011EA"/>
    <w:rsid w:val="578B60AE"/>
    <w:rsid w:val="58801999"/>
    <w:rsid w:val="5B07533E"/>
    <w:rsid w:val="5B51798A"/>
    <w:rsid w:val="5F562FC6"/>
    <w:rsid w:val="7538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2021-12-29T08:10:00Z</dcterms:created>
  <dc:creator>猫</dc:creator>
  <cp:lastModifiedBy>Administrator</cp:lastModifiedBy>
  <dcterms:modified xsi:type="dcterms:W3CDTF">2024-01-08T08:00:29Z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2C8C8267138744DCB1050D0AB7779846_13</vt:lpwstr>
  </property>
</Properties>
</file>